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0AC5" w:rsidRPr="00ED0AC5" w:rsidRDefault="00ED0AC5" w:rsidP="00ED0AC5">
      <w:pPr>
        <w:spacing w:before="240" w:after="240" w:line="276" w:lineRule="auto"/>
        <w:ind w:left="720" w:right="-270" w:hanging="720"/>
        <w:jc w:val="center"/>
        <w:rPr>
          <w:rFonts w:ascii="Sylfaen" w:hAnsi="Sylfaen"/>
          <w:b/>
          <w:sz w:val="24"/>
          <w:szCs w:val="24"/>
          <w:lang w:val="ka-GE"/>
        </w:rPr>
      </w:pPr>
      <w:r w:rsidRPr="00ED0AC5">
        <w:rPr>
          <w:rFonts w:ascii="Sylfaen" w:hAnsi="Sylfaen"/>
          <w:b/>
          <w:sz w:val="24"/>
          <w:szCs w:val="24"/>
          <w:lang w:val="ka-GE"/>
        </w:rPr>
        <w:t xml:space="preserve">სახალხო დამცველის მიერ </w:t>
      </w:r>
      <w:r w:rsidRPr="00ED0AC5">
        <w:rPr>
          <w:rFonts w:ascii="Sylfaen" w:hAnsi="Sylfaen"/>
          <w:b/>
          <w:sz w:val="24"/>
          <w:szCs w:val="24"/>
          <w:lang w:val="ka-GE"/>
        </w:rPr>
        <w:t>საქართველოს მთავრობ</w:t>
      </w:r>
      <w:r w:rsidRPr="00ED0AC5">
        <w:rPr>
          <w:rFonts w:ascii="Sylfaen" w:hAnsi="Sylfaen"/>
          <w:b/>
          <w:sz w:val="24"/>
          <w:szCs w:val="24"/>
          <w:lang w:val="ka-GE"/>
        </w:rPr>
        <w:t>ისათვის გაცემული რეკომენდაციები</w:t>
      </w:r>
    </w:p>
    <w:p w:rsidR="00ED0AC5" w:rsidRPr="00ED0AC5" w:rsidRDefault="00ED0AC5" w:rsidP="00ED0AC5">
      <w:pPr>
        <w:spacing w:before="240" w:after="240" w:line="276" w:lineRule="auto"/>
        <w:rPr>
          <w:rFonts w:ascii="Sylfaen" w:hAnsi="Sylfaen"/>
          <w:b/>
          <w:sz w:val="24"/>
          <w:szCs w:val="24"/>
          <w:lang w:val="ka-GE"/>
        </w:rPr>
      </w:pPr>
      <w:r w:rsidRPr="00ED0AC5">
        <w:rPr>
          <w:rFonts w:ascii="Sylfaen" w:hAnsi="Sylfaen"/>
          <w:b/>
          <w:sz w:val="24"/>
          <w:szCs w:val="24"/>
          <w:lang w:val="ka-GE"/>
        </w:rPr>
        <w:t xml:space="preserve">პოზიციაა რომ </w:t>
      </w:r>
      <w:r>
        <w:rPr>
          <w:rFonts w:ascii="Sylfaen" w:hAnsi="Sylfaen"/>
          <w:b/>
          <w:sz w:val="24"/>
          <w:szCs w:val="24"/>
          <w:lang w:val="ka-GE"/>
        </w:rPr>
        <w:t xml:space="preserve">დავეთანხმოთ </w:t>
      </w:r>
      <w:r w:rsidRPr="00ED0AC5">
        <w:rPr>
          <w:rFonts w:ascii="Sylfaen" w:hAnsi="Sylfaen"/>
          <w:b/>
          <w:sz w:val="24"/>
          <w:szCs w:val="24"/>
          <w:lang w:val="ka-GE"/>
        </w:rPr>
        <w:t xml:space="preserve">შემდეგი რეკომენდაციები: </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rPr>
      </w:pPr>
      <w:r w:rsidRPr="00ED0AC5">
        <w:rPr>
          <w:rFonts w:ascii="Sylfaen" w:hAnsi="Sylfaen" w:cs="Segoe UI Semilight"/>
          <w:bCs/>
          <w:lang w:val="ka-GE"/>
        </w:rPr>
        <w:t>ს</w:t>
      </w:r>
      <w:proofErr w:type="spellStart"/>
      <w:r w:rsidRPr="00ED0AC5">
        <w:rPr>
          <w:rFonts w:ascii="Sylfaen" w:hAnsi="Sylfaen" w:cs="Segoe UI Semilight"/>
          <w:bCs/>
        </w:rPr>
        <w:t>აქართველოს</w:t>
      </w:r>
      <w:proofErr w:type="spellEnd"/>
      <w:r w:rsidRPr="00ED0AC5">
        <w:rPr>
          <w:rFonts w:ascii="Sylfaen" w:hAnsi="Sylfaen" w:cs="Segoe UI Semilight"/>
          <w:bCs/>
        </w:rPr>
        <w:t xml:space="preserve"> </w:t>
      </w:r>
      <w:proofErr w:type="spellStart"/>
      <w:r w:rsidRPr="00ED0AC5">
        <w:rPr>
          <w:rFonts w:ascii="Sylfaen" w:hAnsi="Sylfaen" w:cs="Segoe UI Semilight"/>
          <w:bCs/>
        </w:rPr>
        <w:t>მთავრობამ</w:t>
      </w:r>
      <w:proofErr w:type="spellEnd"/>
      <w:r w:rsidRPr="00ED0AC5">
        <w:rPr>
          <w:rFonts w:ascii="Sylfaen" w:hAnsi="Sylfaen" w:cs="Segoe UI Semilight"/>
          <w:bCs/>
        </w:rPr>
        <w:t xml:space="preserve"> </w:t>
      </w:r>
      <w:proofErr w:type="spellStart"/>
      <w:r w:rsidRPr="00ED0AC5">
        <w:rPr>
          <w:rFonts w:ascii="Sylfaen" w:hAnsi="Sylfaen" w:cs="Segoe UI Semilight"/>
          <w:bCs/>
        </w:rPr>
        <w:t>შეიმუშაოს</w:t>
      </w:r>
      <w:proofErr w:type="spellEnd"/>
      <w:r w:rsidRPr="00ED0AC5">
        <w:rPr>
          <w:rFonts w:ascii="Sylfaen" w:hAnsi="Sylfaen" w:cs="Segoe UI Semilight"/>
          <w:bCs/>
        </w:rPr>
        <w:t xml:space="preserve"> </w:t>
      </w:r>
      <w:proofErr w:type="spellStart"/>
      <w:r w:rsidRPr="00ED0AC5">
        <w:rPr>
          <w:rFonts w:ascii="Sylfaen" w:hAnsi="Sylfaen" w:cs="Segoe UI Semilight"/>
          <w:bCs/>
        </w:rPr>
        <w:t>გეგმა</w:t>
      </w:r>
      <w:proofErr w:type="spellEnd"/>
      <w:r w:rsidRPr="00ED0AC5">
        <w:rPr>
          <w:rFonts w:ascii="Sylfaen" w:hAnsi="Sylfaen" w:cs="Segoe UI Semilight"/>
          <w:bCs/>
        </w:rPr>
        <w:t xml:space="preserve">, </w:t>
      </w:r>
      <w:proofErr w:type="spellStart"/>
      <w:r w:rsidRPr="00ED0AC5">
        <w:rPr>
          <w:rFonts w:ascii="Sylfaen" w:hAnsi="Sylfaen" w:cs="Segoe UI Semilight"/>
          <w:bCs/>
        </w:rPr>
        <w:t>რომელიც</w:t>
      </w:r>
      <w:proofErr w:type="spellEnd"/>
      <w:r w:rsidRPr="00ED0AC5">
        <w:rPr>
          <w:rFonts w:ascii="Sylfaen" w:hAnsi="Sylfaen" w:cs="Segoe UI Semilight"/>
          <w:bCs/>
        </w:rPr>
        <w:t xml:space="preserve"> </w:t>
      </w:r>
      <w:proofErr w:type="spellStart"/>
      <w:r w:rsidRPr="00ED0AC5">
        <w:rPr>
          <w:rFonts w:ascii="Sylfaen" w:hAnsi="Sylfaen" w:cs="Segoe UI Semilight"/>
          <w:bCs/>
        </w:rPr>
        <w:t>მიზნად</w:t>
      </w:r>
      <w:proofErr w:type="spellEnd"/>
      <w:r w:rsidRPr="00ED0AC5">
        <w:rPr>
          <w:rFonts w:ascii="Sylfaen" w:hAnsi="Sylfaen" w:cs="Segoe UI Semilight"/>
          <w:bCs/>
        </w:rPr>
        <w:t xml:space="preserve"> </w:t>
      </w:r>
      <w:proofErr w:type="spellStart"/>
      <w:r w:rsidRPr="00ED0AC5">
        <w:rPr>
          <w:rFonts w:ascii="Sylfaen" w:hAnsi="Sylfaen" w:cs="Segoe UI Semilight"/>
          <w:bCs/>
        </w:rPr>
        <w:t>ისახავს</w:t>
      </w:r>
      <w:proofErr w:type="spellEnd"/>
      <w:r w:rsidRPr="00ED0AC5">
        <w:rPr>
          <w:rFonts w:ascii="Sylfaen" w:hAnsi="Sylfaen" w:cs="Segoe UI Semilight"/>
          <w:bCs/>
        </w:rPr>
        <w:t xml:space="preserve"> </w:t>
      </w:r>
      <w:proofErr w:type="spellStart"/>
      <w:r w:rsidRPr="00ED0AC5">
        <w:rPr>
          <w:rFonts w:ascii="Sylfaen" w:hAnsi="Sylfaen" w:cs="Segoe UI Semilight"/>
          <w:bCs/>
        </w:rPr>
        <w:t>სასამართლო</w:t>
      </w:r>
      <w:proofErr w:type="spellEnd"/>
      <w:r w:rsidRPr="00ED0AC5">
        <w:rPr>
          <w:rFonts w:ascii="Sylfaen" w:hAnsi="Sylfaen" w:cs="Segoe UI Semilight"/>
          <w:bCs/>
        </w:rPr>
        <w:t xml:space="preserve"> </w:t>
      </w:r>
      <w:proofErr w:type="spellStart"/>
      <w:r w:rsidRPr="00ED0AC5">
        <w:rPr>
          <w:rFonts w:ascii="Sylfaen" w:hAnsi="Sylfaen" w:cs="Segoe UI Semilight"/>
          <w:bCs/>
        </w:rPr>
        <w:t>სამედიცინო</w:t>
      </w:r>
      <w:proofErr w:type="spellEnd"/>
      <w:r w:rsidRPr="00ED0AC5">
        <w:rPr>
          <w:rFonts w:ascii="Sylfaen" w:hAnsi="Sylfaen" w:cs="Segoe UI Semilight"/>
          <w:bCs/>
        </w:rPr>
        <w:t xml:space="preserve"> </w:t>
      </w:r>
      <w:proofErr w:type="spellStart"/>
      <w:r w:rsidRPr="00ED0AC5">
        <w:rPr>
          <w:rFonts w:ascii="Sylfaen" w:hAnsi="Sylfaen" w:cs="Segoe UI Semilight"/>
          <w:bCs/>
        </w:rPr>
        <w:t>ექსპერტიზის</w:t>
      </w:r>
      <w:proofErr w:type="spellEnd"/>
      <w:r w:rsidRPr="00ED0AC5">
        <w:rPr>
          <w:rFonts w:ascii="Sylfaen" w:hAnsi="Sylfaen" w:cs="Segoe UI Semilight"/>
          <w:bCs/>
        </w:rPr>
        <w:t xml:space="preserve"> </w:t>
      </w:r>
      <w:proofErr w:type="spellStart"/>
      <w:r w:rsidRPr="00ED0AC5">
        <w:rPr>
          <w:rFonts w:ascii="Sylfaen" w:hAnsi="Sylfaen" w:cs="Segoe UI Semilight"/>
          <w:bCs/>
        </w:rPr>
        <w:t>ჩატარების</w:t>
      </w:r>
      <w:proofErr w:type="spellEnd"/>
      <w:r w:rsidRPr="00ED0AC5">
        <w:rPr>
          <w:rFonts w:ascii="Sylfaen" w:hAnsi="Sylfaen" w:cs="Segoe UI Semilight"/>
          <w:bCs/>
        </w:rPr>
        <w:t xml:space="preserve"> </w:t>
      </w:r>
      <w:proofErr w:type="spellStart"/>
      <w:r w:rsidRPr="00ED0AC5">
        <w:rPr>
          <w:rFonts w:ascii="Sylfaen" w:hAnsi="Sylfaen" w:cs="Segoe UI Semilight"/>
          <w:bCs/>
        </w:rPr>
        <w:t>დროს</w:t>
      </w:r>
      <w:proofErr w:type="spellEnd"/>
      <w:r w:rsidRPr="00ED0AC5">
        <w:rPr>
          <w:rFonts w:ascii="Sylfaen" w:hAnsi="Sylfaen" w:cs="Segoe UI Semilight"/>
          <w:bCs/>
        </w:rPr>
        <w:t xml:space="preserve">, </w:t>
      </w:r>
      <w:proofErr w:type="spellStart"/>
      <w:r w:rsidRPr="00ED0AC5">
        <w:rPr>
          <w:rFonts w:ascii="Sylfaen" w:hAnsi="Sylfaen" w:cs="Segoe UI Semilight"/>
          <w:bCs/>
        </w:rPr>
        <w:t>სტამბოლის</w:t>
      </w:r>
      <w:proofErr w:type="spellEnd"/>
      <w:r w:rsidRPr="00ED0AC5">
        <w:rPr>
          <w:rFonts w:ascii="Sylfaen" w:hAnsi="Sylfaen" w:cs="Segoe UI Semilight"/>
          <w:bCs/>
        </w:rPr>
        <w:t xml:space="preserve"> </w:t>
      </w:r>
      <w:proofErr w:type="spellStart"/>
      <w:r w:rsidRPr="00ED0AC5">
        <w:rPr>
          <w:rFonts w:ascii="Sylfaen" w:hAnsi="Sylfaen" w:cs="Segoe UI Semilight"/>
          <w:bCs/>
        </w:rPr>
        <w:t>პროტოკოლით</w:t>
      </w:r>
      <w:proofErr w:type="spellEnd"/>
      <w:r w:rsidRPr="00ED0AC5">
        <w:rPr>
          <w:rFonts w:ascii="Sylfaen" w:hAnsi="Sylfaen" w:cs="Segoe UI Semilight"/>
          <w:bCs/>
        </w:rPr>
        <w:t xml:space="preserve"> </w:t>
      </w:r>
      <w:proofErr w:type="spellStart"/>
      <w:r w:rsidRPr="00ED0AC5">
        <w:rPr>
          <w:rFonts w:ascii="Sylfaen" w:hAnsi="Sylfaen" w:cs="Segoe UI Semilight"/>
          <w:bCs/>
        </w:rPr>
        <w:t>დადგენილი</w:t>
      </w:r>
      <w:proofErr w:type="spellEnd"/>
      <w:r w:rsidRPr="00ED0AC5">
        <w:rPr>
          <w:rFonts w:ascii="Sylfaen" w:hAnsi="Sylfaen" w:cs="Segoe UI Semilight"/>
          <w:bCs/>
        </w:rPr>
        <w:t xml:space="preserve"> </w:t>
      </w:r>
      <w:proofErr w:type="spellStart"/>
      <w:r w:rsidRPr="00ED0AC5">
        <w:rPr>
          <w:rFonts w:ascii="Sylfaen" w:hAnsi="Sylfaen" w:cs="Segoe UI Semilight"/>
          <w:bCs/>
        </w:rPr>
        <w:t>სახელმძღვანელო</w:t>
      </w:r>
      <w:proofErr w:type="spellEnd"/>
      <w:r w:rsidRPr="00ED0AC5">
        <w:rPr>
          <w:rFonts w:ascii="Sylfaen" w:hAnsi="Sylfaen" w:cs="Segoe UI Semilight"/>
          <w:bCs/>
        </w:rPr>
        <w:t xml:space="preserve"> </w:t>
      </w:r>
      <w:proofErr w:type="spellStart"/>
      <w:r w:rsidRPr="00ED0AC5">
        <w:rPr>
          <w:rFonts w:ascii="Sylfaen" w:hAnsi="Sylfaen" w:cs="Segoe UI Semilight"/>
          <w:bCs/>
        </w:rPr>
        <w:t>პრინციპების</w:t>
      </w:r>
      <w:proofErr w:type="spellEnd"/>
      <w:r w:rsidRPr="00ED0AC5">
        <w:rPr>
          <w:rFonts w:ascii="Sylfaen" w:hAnsi="Sylfaen" w:cs="Segoe UI Semilight"/>
          <w:bCs/>
        </w:rPr>
        <w:t xml:space="preserve"> </w:t>
      </w:r>
      <w:proofErr w:type="spellStart"/>
      <w:r w:rsidRPr="00ED0AC5">
        <w:rPr>
          <w:rFonts w:ascii="Sylfaen" w:hAnsi="Sylfaen" w:cs="Segoe UI Semilight"/>
          <w:bCs/>
        </w:rPr>
        <w:t>პრაქტიკაში</w:t>
      </w:r>
      <w:proofErr w:type="spellEnd"/>
      <w:r w:rsidRPr="00ED0AC5">
        <w:rPr>
          <w:rFonts w:ascii="Sylfaen" w:hAnsi="Sylfaen" w:cs="Segoe UI Semilight"/>
          <w:bCs/>
        </w:rPr>
        <w:t xml:space="preserve"> </w:t>
      </w:r>
      <w:proofErr w:type="spellStart"/>
      <w:r w:rsidRPr="00ED0AC5">
        <w:rPr>
          <w:rFonts w:ascii="Sylfaen" w:hAnsi="Sylfaen" w:cs="Segoe UI Semilight"/>
          <w:bCs/>
        </w:rPr>
        <w:t>განხორციელებას</w:t>
      </w:r>
      <w:proofErr w:type="spellEnd"/>
      <w:r w:rsidRPr="00ED0AC5">
        <w:rPr>
          <w:rFonts w:ascii="Sylfaen" w:hAnsi="Sylfaen" w:cs="Segoe UI Semilight"/>
          <w:bCs/>
        </w:rPr>
        <w:t xml:space="preserve"> და </w:t>
      </w:r>
      <w:proofErr w:type="spellStart"/>
      <w:r w:rsidRPr="00ED0AC5">
        <w:rPr>
          <w:rFonts w:ascii="Sylfaen" w:hAnsi="Sylfaen" w:cs="Segoe UI Semilight"/>
          <w:bCs/>
        </w:rPr>
        <w:t>მისი</w:t>
      </w:r>
      <w:proofErr w:type="spellEnd"/>
      <w:r w:rsidRPr="00ED0AC5">
        <w:rPr>
          <w:rFonts w:ascii="Sylfaen" w:hAnsi="Sylfaen" w:cs="Segoe UI Semilight"/>
          <w:bCs/>
        </w:rPr>
        <w:t xml:space="preserve"> </w:t>
      </w:r>
      <w:proofErr w:type="spellStart"/>
      <w:r w:rsidRPr="00ED0AC5">
        <w:rPr>
          <w:rFonts w:ascii="Sylfaen" w:hAnsi="Sylfaen" w:cs="Segoe UI Semilight"/>
          <w:bCs/>
        </w:rPr>
        <w:t>დროული</w:t>
      </w:r>
      <w:proofErr w:type="spellEnd"/>
      <w:r w:rsidRPr="00ED0AC5">
        <w:rPr>
          <w:rFonts w:ascii="Sylfaen" w:hAnsi="Sylfaen" w:cs="Segoe UI Semilight"/>
          <w:bCs/>
        </w:rPr>
        <w:t xml:space="preserve"> </w:t>
      </w:r>
      <w:proofErr w:type="spellStart"/>
      <w:r w:rsidRPr="00ED0AC5">
        <w:rPr>
          <w:rFonts w:ascii="Sylfaen" w:hAnsi="Sylfaen" w:cs="Segoe UI Semilight"/>
          <w:bCs/>
        </w:rPr>
        <w:t>ჩატარების</w:t>
      </w:r>
      <w:proofErr w:type="spellEnd"/>
      <w:r w:rsidRPr="00ED0AC5">
        <w:rPr>
          <w:rFonts w:ascii="Sylfaen" w:hAnsi="Sylfaen" w:cs="Segoe UI Semilight"/>
          <w:bCs/>
        </w:rPr>
        <w:t xml:space="preserve"> </w:t>
      </w:r>
      <w:proofErr w:type="spellStart"/>
      <w:r w:rsidRPr="00ED0AC5">
        <w:rPr>
          <w:rFonts w:ascii="Sylfaen" w:hAnsi="Sylfaen" w:cs="Segoe UI Semilight"/>
          <w:bCs/>
        </w:rPr>
        <w:t>უზრუნველყოფას</w:t>
      </w:r>
      <w:proofErr w:type="spellEnd"/>
      <w:r w:rsidRPr="00ED0AC5">
        <w:rPr>
          <w:rFonts w:ascii="Sylfaen" w:hAnsi="Sylfaen" w:cs="Segoe UI Semilight"/>
          <w:bCs/>
        </w:rPr>
        <w:t>.</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უზრუნველყოს გაეროს „წამებისა და სხვა სასტიკი, არაადამიანური ან ღირსების შემლახავი მოპყრობის წინააღმდეგ“ კონვენციის გათვალისწინებული ანგარიშის მომზადება და წარდგენა 2020 წელს.</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ED0AC5">
        <w:rPr>
          <w:rFonts w:ascii="Sylfaen" w:hAnsi="Sylfaen" w:cs="Segoe UI Semilight"/>
          <w:bCs/>
          <w:highlight w:val="yellow"/>
          <w:lang w:val="ka-GE"/>
        </w:rPr>
        <w:t>შეიქმნას ფსიქიატრიული დახმარების უზრუნველყოფის ჰოსპიტალგარე სახელმწიფო ზედამხედველობის და ფსიქიატრიული მომსახურების ხარისხისა და უფლებების დაცვის მონიტორინგის მექანიზმი, რომლის კომპეტენციაც იქნება ფსიქიატრიული სერვისების მომხმარებლებისგან, მათი წარმომადგენლებისა და სხვა დაინტერესებული პირებისგან კონფიდენციალური/ღია საჩივრების მიღება ფსიქიატრიული სერვისების ხარისხისა და უფლებების კუთხით გამოვლენილ დარღვევებზე და ფსიქიატრიული სერვისების მიმწოდებლების რეგულარული, სისტემური და პროაქტიული მონიტორინგი.</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განსაზღვროს ფსიქოლოგების (არასრულწლოვანთა მართლმსაჯულებაში) სპეციალიზაციაში მომზადება/გადამზადებასა და ხარისხის კონტროლის სისტემის შემუშავებაზე პასუხისმგებელი უწყება.</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ED0AC5">
        <w:rPr>
          <w:rFonts w:ascii="Sylfaen" w:hAnsi="Sylfaen" w:cs="Segoe UI Semilight"/>
          <w:bCs/>
          <w:highlight w:val="yellow"/>
          <w:lang w:val="ka-GE"/>
        </w:rPr>
        <w:t>უზრუნველყოს სტატისტიკური აღრიცხვა საჯარო სამსახურში დასაქმებული მნიშვნელოვნად და ზომიერად გამოხატული შეზღუდული შესაძლებლობის მქონე პირების შემდგომში „სოციალური პაკეტის განსაზღვრის შესახებ“ საქართველოს მთავრობის 2012 წლის 23 ივლისის №279 დადგენილებით გათვალისწინებული სოციალური პაკეტით სარგებლობის ხელმისაწვდომობის მიზნით.</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ქალთა მიმართ და ოჯახში ძალადობის მსხვერპლთათვის, ქალთა მიმართ ძალადობისა და ოჯახში ძალადობის პრევენციისა და აღკვეთის შესახებ ევროპის საბჭოს კონვენციის 30-ე მუხლით განსაზღვრული ვალდებულების შესაბამისად, შემუშავდეს დროული, ადეკვატური და ეფექტიანი კომპენსაციის გაცემის წესი.</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გაგრძელდეს მუშაობა საბჭოთა პერიოდში ჩამორთმეული საკულტო ნაგებობების ისტორიული მესაკუთრეებისთვის დასაბრუნებლად.</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გაძლიერდეს თანამშრომლობა სახალხო დამცველთან არსებულ რელიგიათა საბჭოსთან. ადამიანის უფლებათა სფეროში, რელიგიის თავისუფლებისა და თანასწორუფლებიანობის კუთხით არსებული სტრატეგიებსა და სამოქმედო გეგმებზე გაძლიერდეს  რელიგიათა საბჭოს ჩართულობა.</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დაიხვეწოს რელიგიური გაერთიანებების დაფინანსებისა და საგადასახადო სისტემა.</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lastRenderedPageBreak/>
        <w:t>გენდერული თანასწორობის საკითხებზე არსებულ სამთავრობო სამოქმედო გეგმებსა და სტრატეგიებში განისაზღვროს კონკრეტული ნაბიჯები, რომლებიც მიმართული იქნება უფლებადამცველების მიმართ ძალადობის პრევენციის, გამოვლენისა და აღკვეთისაკენ.</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უზრუნველყოს ბუნებრივი გაზის შიდა ქსელის უსაფრთხოებაზე ზედამხედველობის გამკაცრების მიზნით განსახილველად წარდგენილი ნორმატიული აქტების პროექტების დროულად განხილვა და მიღება.</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განისაზღვროს საერთო სარგებლობის სავენტილაციო არხებზე გამწოვების დაერთების წესები და მათ დაცვაზე ზედამხედველი ორგანო.</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ენერგორესურსებით რაციონალური სარგებლობისა და მდგრადი განვითარების უზრუნველსაყოფად, შეიმუშაოს პოლიტიკის დოკუმენტები „პოლიტიკის დოკუმენტების შემუშავების, მონიტორინგისა და შეფასების წესის დამტკიცების შესახებ“ საქართველოს მთავრობის 2019 წლის 20 დეკემბრის №629 დადგენილებისა და „პოლიტიკის დაგეგმვის დოკუმენტის „პოლიტიკის დაგეგმვის სახელმძღვანელოს“ დამტკიცების თაობაზე“ საქართველოს მთავრობის 2016 წლის 30 დეკემბრის №629 დადგენილების შესაბამისად.</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საქმიანობის განხორციელებაზე გადაწყვეტილების მიღებამდე, უზრუნველყოოს თითოეულ ფართომასშტაბიან ინფრასტრუქტურულ პროექტთან დაკავშირებით პროექტის ხარჯთსარგებლიანობისა და მოსალოდნელი სოციალურ-ეკონომიკური ზემოქმედების კვალიფიციური შესწავლა-შეფასება, ასევე, შესწავლის შედეგებზე ფართო საზოგადოების წვდომა.</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შეიტანოს ცვლილება „ნაგავსაყრელის მოწყობის, ოპერირების, დახურვისა და შემდგომი მოვლის შესახებ“ ტექნიკური რეგლამენტის დამტკიცების თაობაზე, საქართველოს მთავრობის 2015 წლის 11 აგვისტოს №421 დადგენილებაში და მკაფიოდ განსაზღვროს 500-მეტრიანი მანძილის გამოთვლის კრიტერიუმები.</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შეიმუშაოს მუნიციპალიტეტის ტერიტორიაზე ერთ სულ მოსახლეზე გამწვანების მაჩვენებლის ზუსტი მონაცემების განსაზღვრის მეთოდოლოგია და აღნიშნული მაჩვენებლის შეფასების სტანდარტი.</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უზრუნველყოს ატმოსფერული ჰაერის ხარისხის მონიტორინგის სისტემის გაუმჯობესება (მათ შორის, მონიტორინგის სადგურების რაოდენობის გაზრდა) სახელმწიფო ბიუჯეტით ადეკვატური რესურსების გამოყოფის გზით.</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ED0AC5">
        <w:rPr>
          <w:rFonts w:ascii="Sylfaen" w:hAnsi="Sylfaen" w:cs="Segoe UI Semilight"/>
          <w:bCs/>
          <w:highlight w:val="yellow"/>
          <w:lang w:val="ka-GE"/>
        </w:rPr>
        <w:t>უზრუნველყოს ნორმატიული აქტების მიღება სამუშაო ადგილზე უსაფრთხოებისა და ჯანმრთელობის მინიმალური მოთხოვნების თაობაზე 1989 წლის 30 ნოემბრის საბჭოს 89/654/EEC დირექტივის, სამუშაო ადგილზე მუშაკთა მიერ სამუშაო მოწყობილობების გამოყენებისათვის უსაფრთხოებისა და ჯანმრთელობის მინიმალური მოთხოვნების თაობაზე 2009 წლის 16 სექტემბრის ევროპარლამენტისა და საბჭოს 2009/104/EC დირექტივისა და მონიტორიან დანადგარებთან მუშაობისთვის უსაფრთხოებისა და ჯანმრთელობის მინიმალური მოთხოვნების შესახებ 1990 წლის 29 მაისის საბჭოს 90/270/EEC დირექტივის დებულებათა შესასრულებლად.</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ED0AC5">
        <w:rPr>
          <w:rFonts w:ascii="Sylfaen" w:hAnsi="Sylfaen" w:cs="Segoe UI Semilight"/>
          <w:bCs/>
          <w:highlight w:val="yellow"/>
          <w:lang w:val="ka-GE"/>
        </w:rPr>
        <w:lastRenderedPageBreak/>
        <w:t>გატარდეს სათანადო ღონისძიებები შრომის საერთაშორისო ორგანიზაციის „მრეწველობასა და ვაჭრობაში შრომის ინსპექციის შესახებ“ №81, „შრომის ინსპექციის (სოფლის მეურნეობაში) შესახებ“ №129 და „სამუშაო ადგილებზე ჯანმრთელობის უსაფრთხოების შესახებ“ №155 კონვენციების რატიფიკაციისთვის საჭირო პროცედურების დასაწყებად.</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ED0AC5">
        <w:rPr>
          <w:rFonts w:ascii="Sylfaen" w:hAnsi="Sylfaen" w:cs="Segoe UI Semilight"/>
          <w:bCs/>
          <w:highlight w:val="yellow"/>
          <w:lang w:val="ka-GE"/>
        </w:rPr>
        <w:t>დააჩქარონ შრომის პირობების ინსპექტირების დეპარტამენტის ორგანიზაციული და სტრუქტურული გაძლიერება, მათ შორის, რეგიონული ოფისებით აღჭურვის გზით.</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ED0AC5">
        <w:rPr>
          <w:rFonts w:ascii="Sylfaen" w:hAnsi="Sylfaen" w:cs="Segoe UI Semilight"/>
          <w:bCs/>
          <w:highlight w:val="yellow"/>
          <w:lang w:val="ka-GE"/>
        </w:rPr>
        <w:t>შეიმუშაოს ერთიანი სახელმწიფო პროგრამა, რომელიც უზრუნველყოფს ონკოლოგიურ დაავადებათა ახალი შემთხვევების დროულად გამოვლენას, კიბოს გავრცელების პრევენციას და ონკოლოგიური პაციენტებისათვის მკურნალობის ხელმისაწვდომობის გაუმჯობესებას.</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ED0AC5">
        <w:rPr>
          <w:rFonts w:ascii="Sylfaen" w:hAnsi="Sylfaen" w:cs="Segoe UI Semilight"/>
          <w:bCs/>
          <w:highlight w:val="yellow"/>
          <w:lang w:val="ka-GE"/>
        </w:rPr>
        <w:t>საქართველოს სტატისტიკის ეროვნული სამსახურის მიერ განხორციელებული შინამეურნეობის კვლევებზე დაყრდნობით, უზრუნველყოს „მიზნობრივი სოციალური დახმარების“ პროგრამის განახლების და მისი ეფექტიანობის პერიოდული შესწავლის მეთოდოლოგიის შემუშავება.</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შეიქმნას მთავრობის უწყებათაშორისი კომისია, რომელიც შეაფასებს საკვებზე ხელმისაწვდომობის კუთხით არსებულ საჭიროებებს, განსაზღვრავს ამ უფლებასთან დაკავშირებულ გამოწვევებზე რეაგირების სახელმწიფო პოლიტიკას და ზედამხედველობას გაუწევს მის შესრულებაზე პასუხისმგებელი სახელმწიფო უწყებების საქმიანობას.</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შეიქმნას პროგრამა, რომელიც იმუშავებს ბავშვის სუიციდის პრევენციაზე.</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„ბავშვის უფლებათა კოდექსის“ გათვალისწინებული ვალდებულების ფარგლებში, სრულწლოვანების ასაკს მიღწეული, სახელმწიფო ზრუნვის სისტემიდან გასული ბენეფიციარებისთვის შემუშავდეს მხარდაჭერისა და ზრუნვის პროგრამა, რომელიც უზრუნველყოფს ახალგაზრდების უფლებრივი მდგომარეობის დაცვას, მათ ინტეგრაციასა და დამოუკიდებელი ცხოვრებისთვის მომზადებას.</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შემუშავებულ იქნას  სექსუალური ექსპლუატაციისა და სექსუალური ძალადობისგან ბავშვთა დაცვის პროგრამა „ბავშვის უფლებათა კოდექსის“ შესაბამისად.</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სექსუალური ძალადობის მსხვერპლ ბავშვთა რეაბილიტაციის კონცეფციაზე დაყრდნობით, შეიქმნას შესაბამისი ფსიქოსოციალური რეაბილიტაციის სერვისი „ბავშვის უფლებათა კოდექსის“ შესაბამისად.</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ოჯახში ძალადობის კუთხით პასუხისმგებელ უწყებებს შორის თანამშრომლობის პროცესში არსებული ხარვეზების აღმოსაფხვრელად, დაინერგოს რეფერირების მექანიზმის შეფასების ინსტრუმენტი.</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დაინერგოს „ბავშვთა დაცვის მიმართვიანობის (რეფერირების) პროცედურების დამტკიცების შესახებ“ მთავრობის დადგენილების მონიტორინგის მექანიზმი, რაც საგანმანათლებლო რესურსცენტრებს მისცემს შესაძლებლობას, დროულად გამოავლინონ დარღვევის ფაქტები.</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lastRenderedPageBreak/>
        <w:t>არასრულწლოვანთა მავნე ზეგავლენისგან დაცვისა და აზარტული თამაშების პრევენციის უზრუნველსაყოფად დაიწყოს მუშაობა შესაბამისი სამართლებრივი ცვლილებების ინიცირებაზე.</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გამყოფი ხაზის მიმდებარე სოფლებში მოხდეს ფორმალური და არაფორმალური განათლების, სოციალური კეთილდღეობის, ჯანდაცვისა და ფსიქოსოციალური მომსახურების ხელშემწყობი სერვისების დანერგვის პროცესის დაწყება, მათ შორის, გაიზარდოს საბავშვო ბაგა-ბაღებისა და სოფლის ამბულატორიების რაოდენობა, მოწესრიგდეს სასკოლო და სპორტული ინფრასტრუქტურა; სოფლებში მცხოვრები ბავშვებისა და მოსახლეობისათვის ხელმისაწვდომი გახდეს ფსიქოლოგის მომსახურება.</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ED0AC5">
        <w:rPr>
          <w:rFonts w:ascii="Sylfaen" w:hAnsi="Sylfaen" w:cs="Segoe UI Semilight"/>
          <w:bCs/>
          <w:highlight w:val="yellow"/>
          <w:lang w:val="ka-GE"/>
        </w:rPr>
        <w:t>გაძლიერდეს ბავშვთა ადრეული განვითარების, ბავშვთა აბილიტაცია/რეაბილიტაციის, შშმ პირთა დღის ცენტრებისა და სათემო ორგანიზაციების მომსახურების ქვეპროგრამების მისაწვდომობა შესაბამისი საჭიროების მქონე ყველა პირისთვის ქვეყნის მასშტაბით, მათ შორის, საჭიროებების კვლევის, არსებულ სერვისებში გამოკვეთილი ხარვეზების/გამოწვევების შესწავლის, დაფინანსების ზრდისა და მომსახურებაში დასაქმებული პერსონალის სწავლება/გადამზადების გზით.</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ED0AC5">
        <w:rPr>
          <w:rFonts w:ascii="Sylfaen" w:hAnsi="Sylfaen" w:cs="Segoe UI Semilight"/>
          <w:bCs/>
          <w:highlight w:val="yellow"/>
          <w:lang w:val="ka-GE"/>
        </w:rPr>
        <w:t>უზრუნველყოფილ იქნას სოციალური რეაბილიტაციისა და ბავშვზე ზრუნვის სახელმწიფო პროგრამის შესაბამის კომპონენტებში რთული ქცევისა და ფსიქიკური ჯანმრთელობის პრობლემების მქონე ბავშვების სამიზნე ჯგუფად გათვალისწინება და მათთვის შესაბამისი სერვისის მიწოდება.</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ED0AC5">
        <w:rPr>
          <w:rFonts w:ascii="Sylfaen" w:hAnsi="Sylfaen" w:cs="Segoe UI Semilight"/>
          <w:bCs/>
          <w:highlight w:val="yellow"/>
          <w:lang w:val="ka-GE"/>
        </w:rPr>
        <w:t>სახელმწიფო პროგრამის ფარგლებში, სმენის აპარატით უზრუნველყოფის პარალელურად, გათვალისწინებულ იქნას სმენის რეაბილიტაცია და სასმენ ტექნოლოგიებზე სრული მისაწვდომობა.</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ED0AC5">
        <w:rPr>
          <w:rFonts w:ascii="Sylfaen" w:hAnsi="Sylfaen" w:cs="Segoe UI Semilight"/>
          <w:bCs/>
          <w:highlight w:val="yellow"/>
          <w:lang w:val="ka-GE"/>
        </w:rPr>
        <w:t>უზრუნველყოს შშმ პირთა საოჯახო ტიპის დამოუკიდებელი ცხოვრების ხელშემწყობი მომსახურების სერვისში ჩართულ ბენეფიციართა რაოდენობის გაზრდა.</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ED0AC5">
        <w:rPr>
          <w:rFonts w:ascii="Sylfaen" w:hAnsi="Sylfaen" w:cs="Segoe UI Semilight"/>
          <w:bCs/>
          <w:highlight w:val="yellow"/>
          <w:lang w:val="ka-GE"/>
        </w:rPr>
        <w:t>უზრუნველყოფილ იქნას დღის ცენტრებში მომსახურების ქვეპროგრამისთვის გამოყოფილი ბიუჯეტის იმგვარი ზრდა და განაწილება, რაც შესაძლებელს გახდის სერვისის კვალიფიციური კადრებით დაკომპლექტებას და ბენეფიციარებისთვის სათანადო სარეაბილიტაციო ღონისძიებების მიწოდებას.</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ED0AC5">
        <w:rPr>
          <w:rFonts w:ascii="Sylfaen" w:hAnsi="Sylfaen" w:cs="Segoe UI Semilight"/>
          <w:bCs/>
          <w:highlight w:val="yellow"/>
          <w:lang w:val="ka-GE"/>
        </w:rPr>
        <w:t>უზრუნველყოს საინფორმაციო კამპანიის წარმოება მისაწვდომობასთან დაკავშირებით განხორციელებულ საკანონმდებლო ცვლილებებზე, უნივერსალური დიზაინის სტანდარტების საფუძველზე შემუშავებული ტექნიკური რეგლამენტით გათვალისწინებულ რეგულაციებსა და ვალდებულებებზე, საზოგადოებისა და პასუხისმგებელი სუბიექტების სათანადოდ ინფორმირების მიზნით.</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ED0AC5">
        <w:rPr>
          <w:rFonts w:ascii="Sylfaen" w:hAnsi="Sylfaen" w:cs="Segoe UI Semilight"/>
          <w:bCs/>
          <w:highlight w:val="yellow"/>
          <w:lang w:val="ka-GE"/>
        </w:rPr>
        <w:t xml:space="preserve">მისაწვდომობის ეროვნული გეგმა შემუშავდეს შეზღუდული შესაძლებლობის მქონე პირებისა და შშმ პირთა საკითხებზე მომუშავე ორგანიზაციების მაქსიმალური ჩართულობით. გეგმით პრიორიტეტულად იქნას გათვალისწინებული საზოგადოებისთვის განკუთვნილი ობიექტების/მომსახურებებისა და საჯარო </w:t>
      </w:r>
      <w:r w:rsidRPr="00ED0AC5">
        <w:rPr>
          <w:rFonts w:ascii="Sylfaen" w:hAnsi="Sylfaen" w:cs="Segoe UI Semilight"/>
          <w:bCs/>
          <w:highlight w:val="yellow"/>
          <w:lang w:val="ka-GE"/>
        </w:rPr>
        <w:lastRenderedPageBreak/>
        <w:t>დაწესებულებების მისაწვდომობის უზრუნველყოფა. ამასთან, დოკუმენტით განისაზღვროს შემჭიდროებული ვადები.</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ეროვნული უმცირესობებით დასახლებულ რეგიონებში არსებული ანტიდასავლური პროპაგანდისა და ოკუპანტი ქვეყნის (რუსეთის) საინფორმაციო არხების ზეგავლენის აღმოსაფხვრელად, ასევე, სხვადასხვა ორგანიზაციებისა და პირების მიერ ეთნიკური შუღლის გაღვივების მცდელობის საწინააღმდეგოდ აწარმოოს საინფორმაციო-საგანმანათლებლო ღონისძიებები და კამპანიები.</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გაძლიერდეს საქართველოს სახელმწიფო უწყებებში გადაწყვეტილების მიღების პროცესში ეროვნული უმცირესობების პროპორციული და თანასწორი მონაწილეობა.</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სამოქალაქო თანასწორობისა და ინტეგრაციის ხელშესაწყობად, სახელმწიფო სტრატეგია და სამოქმედო გეგმა შემუშავდეს ეროვნული უმცირესობების, მათ შორის, სახალხო დამცველთან არსებული ეროვნულ უმცირესობათა საბჭოს წარმომადგენლების აქტიური მონაწილეობით.</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განახორციელოს საგადასახადო კოდექსის ცვლილებებისა და დამატებების ინიცირება და 2021 წლიდან ვეტერანების მიმართ არსებული საშემოსავლო გადასახადის შეღავათი გაიზარდოს 6 000 ლარამდე (9 000 ლარამდე - მკვეთრად და მნიშვნელოვნად გამოხატული შეზღუდული შესაძლებლობის მქონე ვეტერანთა მიმართ).</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გაგრძელდეს მოლაპარაკებების წარმოება ყველა შესაძლო საერთაშორისო ფორმატის გამოყენებით, რათა რუსეთის ფედერაციის მთავრობამ დაუშვას საერთაშორისო მონიტორების სრული და შეუზღუდავი წვდომა საქართველოს ოკუპირებულ ტერიტორიებზე.</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დამტკიცდეს მოქალაქეობის არმქონეობის დასრულების 2020 და შემდგომი წლების სამოქმედო გეგმა, რომელშიც მაქსიმალურად ფართოდ აისახება ღონისძიებები გადაიდგას ნაბიჯები მოქალაქეობის არმქონე პირთა უფლებრივი მდგომარეობის გაუმჯობესებისთვის.</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აწარმოონ 2008 წლის ომის დროს დაზიანებული ქონების რეაბილიტაცია/კომპენსაციის სამუშაოები და შექმნან ადგილობრივი მოსახლეობის დასაქმებისა და შემოსავლის წყაროს მოძიების პროგრამები.</w:t>
      </w:r>
    </w:p>
    <w:p w:rsidR="00ED0AC5" w:rsidRDefault="00ED0AC5" w:rsidP="00ED0AC5">
      <w:pPr>
        <w:spacing w:before="240" w:after="240" w:line="276" w:lineRule="auto"/>
        <w:rPr>
          <w:rFonts w:ascii="Sylfaen" w:hAnsi="Sylfaen"/>
          <w:b/>
          <w:sz w:val="24"/>
          <w:szCs w:val="24"/>
          <w:lang w:val="ka-GE"/>
        </w:rPr>
      </w:pPr>
    </w:p>
    <w:p w:rsidR="00ED0AC5" w:rsidRDefault="00ED0AC5" w:rsidP="00ED0AC5">
      <w:pPr>
        <w:spacing w:before="240" w:after="240" w:line="276" w:lineRule="auto"/>
        <w:rPr>
          <w:rFonts w:ascii="Sylfaen" w:hAnsi="Sylfaen"/>
          <w:b/>
          <w:sz w:val="24"/>
          <w:szCs w:val="24"/>
          <w:lang w:val="ka-GE"/>
        </w:rPr>
      </w:pPr>
    </w:p>
    <w:p w:rsidR="00ED0AC5" w:rsidRDefault="00ED0AC5" w:rsidP="00ED0AC5">
      <w:pPr>
        <w:spacing w:before="240" w:after="240" w:line="276" w:lineRule="auto"/>
        <w:rPr>
          <w:rFonts w:ascii="Sylfaen" w:hAnsi="Sylfaen"/>
          <w:b/>
          <w:sz w:val="24"/>
          <w:szCs w:val="24"/>
          <w:lang w:val="ka-GE"/>
        </w:rPr>
      </w:pPr>
    </w:p>
    <w:p w:rsidR="00ED0AC5" w:rsidRDefault="00ED0AC5" w:rsidP="00ED0AC5">
      <w:pPr>
        <w:spacing w:before="240" w:after="240" w:line="276" w:lineRule="auto"/>
        <w:rPr>
          <w:rFonts w:ascii="Sylfaen" w:hAnsi="Sylfaen"/>
          <w:b/>
          <w:sz w:val="24"/>
          <w:szCs w:val="24"/>
          <w:lang w:val="ka-GE"/>
        </w:rPr>
      </w:pPr>
    </w:p>
    <w:p w:rsidR="00ED0AC5" w:rsidRDefault="00ED0AC5" w:rsidP="00ED0AC5">
      <w:pPr>
        <w:spacing w:before="240" w:after="240" w:line="276" w:lineRule="auto"/>
        <w:rPr>
          <w:rFonts w:ascii="Sylfaen" w:hAnsi="Sylfaen"/>
          <w:b/>
          <w:sz w:val="24"/>
          <w:szCs w:val="24"/>
          <w:lang w:val="ka-GE"/>
        </w:rPr>
      </w:pPr>
    </w:p>
    <w:p w:rsidR="00ED0AC5" w:rsidRDefault="00ED0AC5" w:rsidP="00ED0AC5">
      <w:pPr>
        <w:spacing w:before="240" w:after="240" w:line="276" w:lineRule="auto"/>
        <w:rPr>
          <w:rFonts w:ascii="Sylfaen" w:hAnsi="Sylfaen"/>
          <w:b/>
          <w:sz w:val="24"/>
          <w:szCs w:val="24"/>
          <w:lang w:val="ka-GE"/>
        </w:rPr>
      </w:pPr>
    </w:p>
    <w:p w:rsidR="00ED0AC5" w:rsidRPr="00ED0AC5" w:rsidRDefault="00ED0AC5" w:rsidP="00ED0AC5">
      <w:pPr>
        <w:spacing w:before="240" w:after="240" w:line="276" w:lineRule="auto"/>
        <w:rPr>
          <w:rFonts w:ascii="Sylfaen" w:hAnsi="Sylfaen"/>
          <w:b/>
          <w:sz w:val="24"/>
          <w:szCs w:val="24"/>
          <w:lang w:val="ka-GE"/>
        </w:rPr>
      </w:pPr>
      <w:r w:rsidRPr="00ED0AC5">
        <w:rPr>
          <w:rFonts w:ascii="Sylfaen" w:hAnsi="Sylfaen"/>
          <w:b/>
          <w:sz w:val="24"/>
          <w:szCs w:val="24"/>
          <w:lang w:val="ka-GE"/>
        </w:rPr>
        <w:lastRenderedPageBreak/>
        <w:t xml:space="preserve">პოზიციაა რომ </w:t>
      </w:r>
      <w:r w:rsidRPr="00ED0AC5">
        <w:rPr>
          <w:rFonts w:ascii="Sylfaen" w:hAnsi="Sylfaen"/>
          <w:b/>
          <w:sz w:val="24"/>
          <w:szCs w:val="24"/>
          <w:u w:val="single"/>
          <w:lang w:val="ka-GE"/>
        </w:rPr>
        <w:t>არ</w:t>
      </w:r>
      <w:r w:rsidRPr="00ED0AC5">
        <w:rPr>
          <w:rFonts w:ascii="Sylfaen" w:hAnsi="Sylfaen"/>
          <w:b/>
          <w:sz w:val="24"/>
          <w:szCs w:val="24"/>
          <w:lang w:val="ka-GE"/>
        </w:rPr>
        <w:t xml:space="preserve"> </w:t>
      </w:r>
      <w:r>
        <w:rPr>
          <w:rFonts w:ascii="Sylfaen" w:hAnsi="Sylfaen"/>
          <w:b/>
          <w:sz w:val="24"/>
          <w:szCs w:val="24"/>
          <w:lang w:val="ka-GE"/>
        </w:rPr>
        <w:t>დავეთანხმოთ</w:t>
      </w:r>
      <w:r w:rsidRPr="00ED0AC5">
        <w:rPr>
          <w:rFonts w:ascii="Sylfaen" w:hAnsi="Sylfaen"/>
          <w:b/>
          <w:sz w:val="24"/>
          <w:szCs w:val="24"/>
          <w:lang w:val="ka-GE"/>
        </w:rPr>
        <w:t xml:space="preserve"> შემდეგი რეკომენდაციები: </w:t>
      </w:r>
    </w:p>
    <w:p w:rsidR="00ED0AC5" w:rsidRPr="00ED0AC5" w:rsidRDefault="00ED0AC5" w:rsidP="00ED0AC5">
      <w:pPr>
        <w:pStyle w:val="ListParagraph"/>
        <w:numPr>
          <w:ilvl w:val="0"/>
          <w:numId w:val="3"/>
        </w:numPr>
        <w:autoSpaceDE w:val="0"/>
        <w:autoSpaceDN w:val="0"/>
        <w:adjustRightInd w:val="0"/>
        <w:spacing w:before="240" w:after="240" w:line="276" w:lineRule="auto"/>
        <w:contextualSpacing w:val="0"/>
        <w:jc w:val="both"/>
        <w:rPr>
          <w:rFonts w:ascii="Sylfaen" w:hAnsi="Sylfaen" w:cs="Segoe UI Semilight"/>
          <w:bCs/>
          <w:lang w:val="ka-GE"/>
        </w:rPr>
      </w:pPr>
      <w:r w:rsidRPr="00ED0AC5">
        <w:rPr>
          <w:rFonts w:ascii="Sylfaen" w:hAnsi="Sylfaen" w:cs="Segoe UI Semilight"/>
          <w:bCs/>
          <w:lang w:val="ka-GE"/>
        </w:rPr>
        <w:t>შევიდეს ცვლილება საქართველოს მთავრობის 2014 წლის 27 იანვრის №117 დადგენილებაში, „საქართველოში არსებული რელიგიური გაერთიანებებისათვის საბჭოთა ტოტალიტარული რეჟიმის დროს მიყენებული ზიანის ნაწილობრივ ანაზღაურებასთან დაკავშირებული ზოგიერთი ღონისძიების განხორციელების წესის“ შესახებ და ოთხ რელიგიურ გაერთიანებასთან ერთად, სხვა რელიგიურ გაერთიანებებსაც მიეცეთ ზიანის შესაბამამისი კომპენსაცია.</w:t>
      </w:r>
    </w:p>
    <w:p w:rsidR="00ED0AC5" w:rsidRPr="00ED0AC5" w:rsidRDefault="00ED0AC5" w:rsidP="00ED0AC5">
      <w:pPr>
        <w:pStyle w:val="ListParagraph"/>
        <w:numPr>
          <w:ilvl w:val="0"/>
          <w:numId w:val="3"/>
        </w:numPr>
        <w:autoSpaceDE w:val="0"/>
        <w:autoSpaceDN w:val="0"/>
        <w:adjustRightInd w:val="0"/>
        <w:spacing w:before="120" w:after="120" w:line="276" w:lineRule="auto"/>
        <w:contextualSpacing w:val="0"/>
        <w:jc w:val="both"/>
        <w:rPr>
          <w:rFonts w:ascii="Sylfaen" w:hAnsi="Sylfaen" w:cs="Segoe UI Semilight"/>
          <w:bCs/>
          <w:lang w:val="ka-GE"/>
        </w:rPr>
      </w:pPr>
      <w:r w:rsidRPr="00ED0AC5">
        <w:rPr>
          <w:rFonts w:ascii="Sylfaen" w:hAnsi="Sylfaen" w:cs="Segoe UI Semilight"/>
          <w:bCs/>
          <w:lang w:val="ka-GE"/>
        </w:rPr>
        <w:t>შეიქმნას სამუშაო ჯგუფი სამოქალაქო აქტებში სქესის შესახებ ჩანაწერის შეცვლის პროცედურის დასარეგულირებლად, ადამიანის უფლებათა საერთაშორისო სტანდარტების შესაბამისად.</w:t>
      </w:r>
    </w:p>
    <w:p w:rsidR="0082215C" w:rsidRPr="00ED0AC5" w:rsidRDefault="0082215C" w:rsidP="00ED0AC5">
      <w:pPr>
        <w:pStyle w:val="ListParagraph"/>
        <w:spacing w:before="240" w:after="240" w:line="276" w:lineRule="auto"/>
        <w:rPr>
          <w:rFonts w:ascii="Sylfaen" w:hAnsi="Sylfaen"/>
          <w:bCs/>
          <w:sz w:val="24"/>
          <w:szCs w:val="24"/>
          <w:lang w:val="ka-GE"/>
        </w:rPr>
      </w:pPr>
    </w:p>
    <w:sectPr w:rsidR="0082215C" w:rsidRPr="00ED0AC5" w:rsidSect="00FD7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emilight">
    <w:panose1 w:val="020B0604020202020204"/>
    <w:charset w:val="CC"/>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51563E"/>
    <w:multiLevelType w:val="hybridMultilevel"/>
    <w:tmpl w:val="4F70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795897"/>
    <w:multiLevelType w:val="hybridMultilevel"/>
    <w:tmpl w:val="B25C02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5E3582"/>
    <w:multiLevelType w:val="hybridMultilevel"/>
    <w:tmpl w:val="10E0D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AC5"/>
    <w:rsid w:val="0082215C"/>
    <w:rsid w:val="00ED0AC5"/>
    <w:rsid w:val="00FD7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BF58CE"/>
  <w15:chartTrackingRefBased/>
  <w15:docId w15:val="{72186294-6E0A-0242-AF23-A8C014CB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AC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ED0AC5"/>
    <w:pPr>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ED0AC5"/>
    <w:rPr>
      <w:sz w:val="22"/>
      <w:szCs w:val="22"/>
    </w:rPr>
  </w:style>
  <w:style w:type="paragraph" w:styleId="BalloonText">
    <w:name w:val="Balloon Text"/>
    <w:basedOn w:val="Normal"/>
    <w:link w:val="BalloonTextChar"/>
    <w:uiPriority w:val="99"/>
    <w:semiHidden/>
    <w:unhideWhenUsed/>
    <w:rsid w:val="00ED0AC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D0AC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1734</Words>
  <Characters>9886</Characters>
  <Application>Microsoft Office Word</Application>
  <DocSecurity>0</DocSecurity>
  <Lines>82</Lines>
  <Paragraphs>23</Paragraphs>
  <ScaleCrop>false</ScaleCrop>
  <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Akiashvili</dc:creator>
  <cp:keywords/>
  <dc:description/>
  <cp:lastModifiedBy>Lela Akiashvili</cp:lastModifiedBy>
  <cp:revision>1</cp:revision>
  <dcterms:created xsi:type="dcterms:W3CDTF">2020-06-08T09:57:00Z</dcterms:created>
  <dcterms:modified xsi:type="dcterms:W3CDTF">2020-06-08T10:11:00Z</dcterms:modified>
</cp:coreProperties>
</file>